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黑体"/>
          <w:sz w:val="28"/>
          <w:szCs w:val="28"/>
        </w:rPr>
      </w:pPr>
      <w:r>
        <w:rPr>
          <w:rFonts w:ascii="仿宋" w:hAnsi="仿宋" w:eastAsia="仿宋" w:cs="仿宋"/>
          <w:color w:val="000000"/>
          <w:kern w:val="0"/>
          <w:sz w:val="30"/>
          <w:szCs w:val="30"/>
        </w:rPr>
        <w:t xml:space="preserve"> </w:t>
      </w:r>
      <w:r>
        <w:rPr>
          <w:rFonts w:ascii="Calibri" w:hAnsi="Calibri" w:eastAsia="仿宋" w:cs="Calibri"/>
          <w:color w:val="000000"/>
          <w:kern w:val="0"/>
          <w:sz w:val="30"/>
          <w:szCs w:val="30"/>
        </w:rPr>
        <w:t> </w:t>
      </w:r>
      <w:r>
        <w:rPr>
          <w:rFonts w:hint="eastAsia" w:ascii="黑体" w:hAnsi="黑体" w:eastAsia="黑体" w:cs="黑体"/>
          <w:sz w:val="28"/>
          <w:szCs w:val="28"/>
        </w:rPr>
        <w:t>附件1</w:t>
      </w:r>
    </w:p>
    <w:p>
      <w:pPr>
        <w:spacing w:line="540" w:lineRule="exact"/>
        <w:jc w:val="center"/>
        <w:rPr>
          <w:rFonts w:hint="eastAsia" w:ascii="方正小标宋简体" w:hAnsi="方正小标宋简体" w:eastAsia="方正小标宋简体" w:cs="方正小标宋简体"/>
          <w:sz w:val="36"/>
          <w:szCs w:val="36"/>
        </w:rPr>
      </w:pPr>
      <w:bookmarkStart w:id="1" w:name="_GoBack"/>
      <w:r>
        <w:rPr>
          <w:rFonts w:hint="eastAsia" w:ascii="方正小标宋简体" w:hAnsi="方正小标宋简体" w:eastAsia="方正小标宋简体" w:cs="方正小标宋简体"/>
          <w:sz w:val="36"/>
          <w:szCs w:val="36"/>
        </w:rPr>
        <w:t>“东北财经大学比亚迪奖学金”评选办法</w:t>
      </w:r>
    </w:p>
    <w:bookmarkEnd w:id="1"/>
    <w:p>
      <w:pPr>
        <w:spacing w:line="540" w:lineRule="exact"/>
        <w:ind w:firstLine="600" w:firstLineChars="200"/>
        <w:rPr>
          <w:rFonts w:hint="eastAsia" w:ascii="仿宋" w:hAnsi="仿宋" w:eastAsia="仿宋" w:cs="仿宋"/>
          <w:sz w:val="30"/>
          <w:szCs w:val="30"/>
        </w:rPr>
      </w:pPr>
    </w:p>
    <w:p>
      <w:pPr>
        <w:spacing w:line="540" w:lineRule="exact"/>
        <w:jc w:val="center"/>
        <w:rPr>
          <w:rFonts w:hint="eastAsia" w:ascii="仿宋" w:hAnsi="仿宋" w:eastAsia="仿宋" w:cs="仿宋"/>
          <w:sz w:val="30"/>
          <w:szCs w:val="30"/>
        </w:rPr>
      </w:pPr>
      <w:r>
        <w:rPr>
          <w:rFonts w:hint="eastAsia" w:ascii="黑体" w:hAnsi="黑体" w:eastAsia="黑体" w:cs="黑体"/>
          <w:sz w:val="30"/>
          <w:szCs w:val="30"/>
        </w:rPr>
        <w:t>第一章  总则</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第一条  </w:t>
      </w:r>
      <w:bookmarkStart w:id="0" w:name="OLE_LINK2"/>
      <w:r>
        <w:rPr>
          <w:rFonts w:hint="eastAsia" w:ascii="仿宋" w:hAnsi="仿宋" w:eastAsia="仿宋" w:cs="仿宋"/>
          <w:sz w:val="30"/>
          <w:szCs w:val="30"/>
        </w:rPr>
        <w:t>“东北财经大学比亚迪基金”是由比亚迪股份有限公司向辽宁省东北财经大学教育基金会捐赠设立的公益性基金。依照捐赠方意见，辽宁省东北财经大学教育基金会在“东北财经大学比亚迪基金”项目下设立“东北财经大学比亚迪奖学金”，用于奖励东北财经大学自信自强、品学兼优、在成长成才过程中确有所需、为学校高质量发展作出贡献的优秀学生。</w:t>
      </w:r>
    </w:p>
    <w:bookmarkEnd w:id="0"/>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第二条  为引领我校广大青年学生为强国建设、民族复兴伟业挺膺担当，确保“东北财经大学比亚迪奖学金”的评选过程公正公平、发放流程严谨规范，充分发挥该项奖学金的激励效能，特制定本办法。</w:t>
      </w:r>
    </w:p>
    <w:p>
      <w:pPr>
        <w:spacing w:line="540" w:lineRule="exact"/>
        <w:jc w:val="center"/>
        <w:rPr>
          <w:rFonts w:hint="eastAsia" w:ascii="黑体" w:hAnsi="黑体" w:eastAsia="黑体" w:cs="黑体"/>
          <w:sz w:val="30"/>
          <w:szCs w:val="30"/>
        </w:rPr>
      </w:pPr>
      <w:r>
        <w:rPr>
          <w:rFonts w:hint="eastAsia" w:ascii="黑体" w:hAnsi="黑体" w:eastAsia="黑体" w:cs="黑体"/>
          <w:sz w:val="30"/>
          <w:szCs w:val="30"/>
        </w:rPr>
        <w:t>第二章  奖励设置</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第三条  “东北财经大学比亚迪奖学金”每年评选1次，从2025年起，连续10年，每年奖励总额共计27万元人民币。</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第四条  评选“东北财经大学比亚迪奖学金”获得者20名，其中，本科生13名，每人可获得奖学金证书和10000元奖学金；硕士研究生7名，每人可获得奖学金证书和20000元奖学金。</w:t>
      </w:r>
    </w:p>
    <w:p>
      <w:pPr>
        <w:tabs>
          <w:tab w:val="left" w:pos="3812"/>
          <w:tab w:val="center" w:pos="5179"/>
        </w:tabs>
        <w:spacing w:line="540" w:lineRule="exact"/>
        <w:jc w:val="center"/>
        <w:rPr>
          <w:rFonts w:hint="eastAsia" w:ascii="黑体" w:hAnsi="黑体" w:eastAsia="黑体" w:cs="黑体"/>
          <w:sz w:val="30"/>
          <w:szCs w:val="30"/>
        </w:rPr>
      </w:pPr>
      <w:r>
        <w:rPr>
          <w:rFonts w:hint="eastAsia" w:ascii="黑体" w:hAnsi="黑体" w:eastAsia="黑体" w:cs="黑体"/>
          <w:sz w:val="30"/>
          <w:szCs w:val="30"/>
        </w:rPr>
        <w:t>第三章  参评条件</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第五条  参评范围</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1.东北财经大学财政税务学院、国际经济贸易学院、国际商学院、金融学院、经济学院、会计学院、萨里国际学院、统计学院等8个学院的在校全日制本科生、硕士研究生。</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2.曾获“东北财经大学比亚迪奖学金”的学生不得再次参评。</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第六条  申报条件</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1.遵纪守法，积极向上，具有高尚的爱国主义情操和集体主义精神，理想信念坚定，社会责任感强。</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2.诚实守信，品行优良，无任何考试作弊和剽窃他人学术成果记录，无任何违法违纪受处分记录。</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3.勤奋学习，成绩优良，各门课程首次考试成绩全部合格，参评学年成绩在本专业前30%，且各门课程平均分在80分及以上。</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4.在投身经济发展、科学研究、乡村振兴、民主法治、文化体育、绿色发展、社会服务、卫国戍边、统一战线、对外交流等方面事迹突出，在当代大学生中具有榜样作用。</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敢于担当，乐于奉献，为广大同学长时间服务的党团骨干、社团骨干；在国家媒体、省市媒体、社会媒体或校园媒体上有过相关报道、为学校声誉度和美誉度提升带来一定影响的学生。以上学生，同等条件下，优先考虑。</w:t>
      </w:r>
    </w:p>
    <w:p>
      <w:pPr>
        <w:spacing w:line="540" w:lineRule="exact"/>
        <w:jc w:val="center"/>
        <w:rPr>
          <w:rFonts w:hint="eastAsia" w:ascii="仿宋" w:hAnsi="仿宋" w:eastAsia="仿宋" w:cs="仿宋"/>
          <w:sz w:val="30"/>
          <w:szCs w:val="30"/>
        </w:rPr>
      </w:pPr>
      <w:r>
        <w:rPr>
          <w:rFonts w:hint="eastAsia" w:ascii="黑体" w:hAnsi="黑体" w:eastAsia="黑体" w:cs="黑体"/>
          <w:sz w:val="30"/>
          <w:szCs w:val="30"/>
        </w:rPr>
        <w:t>第四章  评选及发放</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第七条  培养单位推荐</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1.相关培养单位须坚持“公平公正、实事求是、诚实守信”的原则，充分挖掘学生中的榜样典型，学生工作办公室统筹负责本单位“东北财经大学比亚迪奖学金”的选拔、推荐及相关材料的报送工作。</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2.学生向所在培养单位提出书面申请，同时提供成绩单、科研成果、荣誉证书等证明材料的复印件。</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相关培养单位成立由党政负责人、学生工作办公室主任、辅导员、学生代表组成的评审委员会，对申报人选进行初审，公示无异议后（公示期为5个工作日），将排序的推荐人选名单及其参评材料报送至党委学生工作部。</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第八条  学校评审</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学校组建评审工作组，根据“优中选优”的原则，按照与捐赠方既定的评选名额（财政税务学院本科生1名，国际经济贸易学院本科生1名，国际商学院本科生3名、硕士研究生1名，金融学院本科生2名、硕士研究生2名，经济学院本科生1名、硕士研究生1名，会计学院本科生3名、硕士研究生2名，萨里国际学院本科生1名，统计学院本科生1名、硕士研究生1名），对培养单位的推荐人选进行集体评审，评审结果在校内进行为期不少于5个工作日的公示，无异议后，确定获奖名单，通知获奖个人。</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辽宁省东北财经大学教育基金会根据获奖名单，按照捐赠协议要求，于评选当年12月15日前将奖学金通过银行转账的方式发放至获奖学生的个人银行账户，确保奖学金发放的准确性和及时性，如有特殊情况导致发放延迟，将及时向学生说明原因。</w:t>
      </w:r>
    </w:p>
    <w:p>
      <w:pPr>
        <w:spacing w:line="540" w:lineRule="exact"/>
        <w:jc w:val="center"/>
        <w:rPr>
          <w:rFonts w:hint="eastAsia" w:ascii="黑体" w:hAnsi="黑体" w:eastAsia="黑体" w:cs="黑体"/>
          <w:sz w:val="30"/>
          <w:szCs w:val="30"/>
        </w:rPr>
      </w:pPr>
      <w:r>
        <w:rPr>
          <w:rFonts w:hint="eastAsia" w:ascii="黑体" w:hAnsi="黑体" w:eastAsia="黑体" w:cs="黑体"/>
          <w:sz w:val="30"/>
          <w:szCs w:val="30"/>
        </w:rPr>
        <w:t>第五章  监督管理</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第九条  “东北财经大学比亚迪奖学金”的评选及发放接受学校纪委全程监督，确保评选过程公平、公正、公开，资金使用合法、合理、合规。</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第十条  党委学生工作部、合作发展与校友工作办公室定期对“东北财经大学比亚迪奖学金”的使用情况进行总结和通报，向比亚迪股份有限公司、辽宁省东北财经大学教育基金会反馈资金使用效果，接受各方监督和指导。</w:t>
      </w:r>
    </w:p>
    <w:p>
      <w:pPr>
        <w:spacing w:line="540" w:lineRule="exact"/>
        <w:jc w:val="center"/>
        <w:rPr>
          <w:rFonts w:hint="eastAsia" w:ascii="黑体" w:hAnsi="黑体" w:eastAsia="黑体" w:cs="黑体"/>
          <w:sz w:val="30"/>
          <w:szCs w:val="30"/>
        </w:rPr>
      </w:pPr>
      <w:r>
        <w:rPr>
          <w:rFonts w:hint="eastAsia" w:ascii="黑体" w:hAnsi="黑体" w:eastAsia="黑体" w:cs="黑体"/>
          <w:sz w:val="30"/>
          <w:szCs w:val="30"/>
        </w:rPr>
        <w:t>第六章  附则</w:t>
      </w:r>
    </w:p>
    <w:p>
      <w:pPr>
        <w:spacing w:line="540" w:lineRule="exact"/>
        <w:ind w:firstLine="600" w:firstLineChars="200"/>
        <w:rPr>
          <w:rFonts w:hint="eastAsia" w:ascii="仿宋" w:hAnsi="仿宋" w:eastAsia="仿宋" w:cs="仿宋"/>
          <w:sz w:val="30"/>
          <w:szCs w:val="30"/>
          <w:lang w:eastAsia="zh-CN"/>
        </w:rPr>
        <w:sectPr>
          <w:pgSz w:w="11906" w:h="16839"/>
          <w:pgMar w:top="1134" w:right="1134" w:bottom="1134" w:left="1134" w:header="0" w:footer="994" w:gutter="0"/>
          <w:pgNumType w:fmt="numberInDash"/>
          <w:cols w:space="720" w:num="1"/>
        </w:sectPr>
      </w:pPr>
      <w:r>
        <w:rPr>
          <w:rFonts w:hint="eastAsia" w:ascii="仿宋" w:hAnsi="仿宋" w:eastAsia="仿宋" w:cs="仿宋"/>
          <w:sz w:val="30"/>
          <w:szCs w:val="30"/>
        </w:rPr>
        <w:t>第十一条  本评选办法自发布之日起生效，如有未尽事宜，由党委学生工作部、合作发展与校友工作办公室负责解释</w:t>
      </w:r>
      <w:r>
        <w:rPr>
          <w:rFonts w:hint="eastAsia" w:ascii="仿宋" w:hAnsi="仿宋" w:eastAsia="仿宋" w:cs="仿宋"/>
          <w:sz w:val="30"/>
          <w:szCs w:val="30"/>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3NWE4NjQyMjhjMmIyMjdiMzlhYWUwODcxNmVkZjIifQ=="/>
  </w:docVars>
  <w:rsids>
    <w:rsidRoot w:val="49B53597"/>
    <w:rsid w:val="49B535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2025-11-06T08:13:00Z</dcterms:created>
  <dc:creator>尹娜</dc:creator>
  <cp:lastModifiedBy>尹娜</cp:lastModifiedBy>
  <dcterms:modified xsi:type="dcterms:W3CDTF">2025-11-06T08:15:03Z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11B2F2F7F00442B184D3B02B36B84DD6_11</vt:lpwstr>
  </property>
</Properties>
</file>